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D09E" w14:textId="4A7F9410" w:rsidR="004531BC" w:rsidRDefault="0015264F" w:rsidP="004531BC">
      <w:pPr>
        <w:widowControl w:val="0"/>
        <w:autoSpaceDE w:val="0"/>
        <w:autoSpaceDN w:val="0"/>
        <w:adjustRightInd w:val="0"/>
        <w:rPr>
          <w:rFonts w:ascii="Times New Roman" w:hAnsi="Times New Roman" w:cs="Times New Roman"/>
          <w:color w:val="000000"/>
          <w:sz w:val="20"/>
          <w:szCs w:val="20"/>
        </w:rPr>
      </w:pPr>
      <w:r>
        <w:rPr>
          <w:noProof/>
        </w:rPr>
        <w:drawing>
          <wp:inline distT="0" distB="0" distL="0" distR="0" wp14:anchorId="1B5FF891" wp14:editId="4BCF827B">
            <wp:extent cx="2484120" cy="73695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0327" cy="744730"/>
                    </a:xfrm>
                    <a:prstGeom prst="rect">
                      <a:avLst/>
                    </a:prstGeom>
                    <a:noFill/>
                    <a:ln>
                      <a:noFill/>
                    </a:ln>
                  </pic:spPr>
                </pic:pic>
              </a:graphicData>
            </a:graphic>
          </wp:inline>
        </w:drawing>
      </w:r>
    </w:p>
    <w:p w14:paraId="1D49E5B6" w14:textId="77777777" w:rsidR="004531BC" w:rsidRDefault="004531BC" w:rsidP="004531BC">
      <w:pPr>
        <w:widowControl w:val="0"/>
        <w:autoSpaceDE w:val="0"/>
        <w:autoSpaceDN w:val="0"/>
        <w:adjustRightInd w:val="0"/>
        <w:rPr>
          <w:rFonts w:ascii="Times New Roman" w:hAnsi="Times New Roman" w:cs="Times New Roman"/>
          <w:b/>
          <w:color w:val="000000"/>
          <w:sz w:val="20"/>
          <w:szCs w:val="20"/>
        </w:rPr>
      </w:pPr>
    </w:p>
    <w:p w14:paraId="36FE4651" w14:textId="77777777" w:rsidR="004531BC" w:rsidRDefault="004531BC" w:rsidP="004531BC">
      <w:pPr>
        <w:widowControl w:val="0"/>
        <w:autoSpaceDE w:val="0"/>
        <w:autoSpaceDN w:val="0"/>
        <w:adjustRightInd w:val="0"/>
        <w:rPr>
          <w:rFonts w:ascii="Times New Roman" w:hAnsi="Times New Roman" w:cs="Times New Roman"/>
          <w:b/>
          <w:color w:val="000000"/>
          <w:sz w:val="20"/>
          <w:szCs w:val="20"/>
        </w:rPr>
      </w:pPr>
    </w:p>
    <w:p w14:paraId="53DC6B0A" w14:textId="7D3D6E8C" w:rsidR="004531BC" w:rsidRPr="0015264F" w:rsidRDefault="004531BC" w:rsidP="004531BC">
      <w:pPr>
        <w:widowControl w:val="0"/>
        <w:autoSpaceDE w:val="0"/>
        <w:autoSpaceDN w:val="0"/>
        <w:adjustRightInd w:val="0"/>
        <w:rPr>
          <w:rFonts w:ascii="Times New Roman" w:hAnsi="Times New Roman" w:cs="Times New Roman"/>
          <w:b/>
          <w:color w:val="000000"/>
          <w:sz w:val="32"/>
          <w:szCs w:val="32"/>
        </w:rPr>
      </w:pPr>
      <w:r w:rsidRPr="0015264F">
        <w:rPr>
          <w:rFonts w:ascii="Times New Roman" w:hAnsi="Times New Roman" w:cs="Times New Roman"/>
          <w:b/>
          <w:color w:val="000000"/>
          <w:sz w:val="32"/>
          <w:szCs w:val="32"/>
        </w:rPr>
        <w:t xml:space="preserve">End User Agreement for Oracle Products  </w:t>
      </w:r>
      <w:bookmarkStart w:id="0" w:name="_GoBack"/>
      <w:bookmarkEnd w:id="0"/>
    </w:p>
    <w:p w14:paraId="4A0341C3"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p>
    <w:p w14:paraId="79FEBB9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The use of the programs and/or hardware that are subject to the end user agreement are limited to the legal entity that executed the end user agreement.</w:t>
      </w:r>
    </w:p>
    <w:p w14:paraId="3C6F8352" w14:textId="55D76052" w:rsidR="004531BC" w:rsidRDefault="004531BC" w:rsidP="00082450">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082450">
        <w:rPr>
          <w:rFonts w:ascii="Times New Roman" w:hAnsi="Times New Roman" w:cs="Times New Roman"/>
          <w:color w:val="000000"/>
          <w:sz w:val="20"/>
          <w:szCs w:val="20"/>
        </w:rPr>
        <w:t xml:space="preserve">The use of the programs </w:t>
      </w:r>
      <w:r w:rsidR="00AF5391">
        <w:rPr>
          <w:rFonts w:ascii="Times New Roman" w:hAnsi="Times New Roman" w:cs="Times New Roman"/>
          <w:color w:val="000000"/>
          <w:sz w:val="20"/>
          <w:szCs w:val="20"/>
        </w:rPr>
        <w:t>is</w:t>
      </w:r>
      <w:r w:rsidR="00082450">
        <w:rPr>
          <w:rFonts w:ascii="Times New Roman" w:hAnsi="Times New Roman" w:cs="Times New Roman"/>
          <w:color w:val="000000"/>
          <w:sz w:val="20"/>
          <w:szCs w:val="20"/>
        </w:rPr>
        <w:t xml:space="preserve"> restricted </w:t>
      </w:r>
      <w:r>
        <w:rPr>
          <w:rFonts w:ascii="Times New Roman" w:hAnsi="Times New Roman" w:cs="Times New Roman"/>
          <w:color w:val="000000"/>
          <w:sz w:val="20"/>
          <w:szCs w:val="20"/>
        </w:rPr>
        <w:t xml:space="preserve">to the internal business operations of the end </w:t>
      </w:r>
      <w:r w:rsidR="00082450">
        <w:rPr>
          <w:rFonts w:ascii="Times New Roman" w:hAnsi="Times New Roman" w:cs="Times New Roman"/>
          <w:color w:val="000000"/>
          <w:sz w:val="20"/>
          <w:szCs w:val="20"/>
        </w:rPr>
        <w:t>user.</w:t>
      </w:r>
    </w:p>
    <w:p w14:paraId="1D0DB72F"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082450">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use of the operating system delivered with the hardware </w:t>
      </w:r>
      <w:r w:rsidR="00082450">
        <w:rPr>
          <w:rFonts w:ascii="Times New Roman" w:hAnsi="Times New Roman" w:cs="Times New Roman"/>
          <w:color w:val="000000"/>
          <w:sz w:val="20"/>
          <w:szCs w:val="20"/>
        </w:rPr>
        <w:t xml:space="preserve">is restricted </w:t>
      </w:r>
      <w:r>
        <w:rPr>
          <w:rFonts w:ascii="Times New Roman" w:hAnsi="Times New Roman" w:cs="Times New Roman"/>
          <w:color w:val="000000"/>
          <w:sz w:val="20"/>
          <w:szCs w:val="20"/>
        </w:rPr>
        <w:t>to the terms of the license delivered with the hardware and only as incorporated in, and as part, of the hardware.</w:t>
      </w:r>
    </w:p>
    <w:p w14:paraId="32394A1C" w14:textId="77777777" w:rsidR="00082450"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082450">
        <w:rPr>
          <w:rFonts w:ascii="Times New Roman" w:hAnsi="Times New Roman" w:cs="Times New Roman"/>
          <w:color w:val="000000"/>
          <w:sz w:val="20"/>
          <w:szCs w:val="20"/>
        </w:rPr>
        <w:t>The u</w:t>
      </w:r>
      <w:r>
        <w:rPr>
          <w:rFonts w:ascii="Times New Roman" w:hAnsi="Times New Roman" w:cs="Times New Roman"/>
          <w:color w:val="000000"/>
          <w:sz w:val="20"/>
          <w:szCs w:val="20"/>
        </w:rPr>
        <w:t xml:space="preserve">se of the integrated software and the integrated software options </w:t>
      </w:r>
      <w:r w:rsidR="00082450">
        <w:rPr>
          <w:rFonts w:ascii="Times New Roman" w:hAnsi="Times New Roman" w:cs="Times New Roman"/>
          <w:color w:val="000000"/>
          <w:sz w:val="20"/>
          <w:szCs w:val="20"/>
        </w:rPr>
        <w:t xml:space="preserve">are </w:t>
      </w:r>
      <w:r>
        <w:rPr>
          <w:rFonts w:ascii="Times New Roman" w:hAnsi="Times New Roman" w:cs="Times New Roman"/>
          <w:color w:val="000000"/>
          <w:sz w:val="20"/>
          <w:szCs w:val="20"/>
        </w:rPr>
        <w:t xml:space="preserve">to be in accordance with the terms of </w:t>
      </w:r>
      <w:r w:rsidR="00082450">
        <w:rPr>
          <w:rFonts w:ascii="Times New Roman" w:hAnsi="Times New Roman" w:cs="Times New Roman"/>
          <w:color w:val="000000"/>
          <w:sz w:val="20"/>
          <w:szCs w:val="20"/>
        </w:rPr>
        <w:t>this</w:t>
      </w:r>
      <w:r>
        <w:rPr>
          <w:rFonts w:ascii="Times New Roman" w:hAnsi="Times New Roman" w:cs="Times New Roman"/>
          <w:color w:val="000000"/>
          <w:sz w:val="20"/>
          <w:szCs w:val="20"/>
        </w:rPr>
        <w:t xml:space="preserve"> end user agreement and the hardware documentation and only as incorporated in, and as part, of the hardware. </w:t>
      </w:r>
    </w:p>
    <w:p w14:paraId="5ADCEB50" w14:textId="368B23C8"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009B425C">
        <w:rPr>
          <w:rFonts w:ascii="Times New Roman" w:hAnsi="Times New Roman" w:cs="Times New Roman"/>
          <w:color w:val="000000"/>
          <w:sz w:val="20"/>
          <w:szCs w:val="20"/>
        </w:rPr>
        <w:t>A</w:t>
      </w:r>
      <w:r>
        <w:rPr>
          <w:rFonts w:ascii="Times New Roman" w:hAnsi="Times New Roman" w:cs="Times New Roman"/>
          <w:color w:val="000000"/>
          <w:sz w:val="20"/>
          <w:szCs w:val="20"/>
        </w:rPr>
        <w:t xml:space="preserve">ncillary programs </w:t>
      </w:r>
      <w:r w:rsidR="009B425C">
        <w:rPr>
          <w:rFonts w:ascii="Times New Roman" w:hAnsi="Times New Roman" w:cs="Times New Roman"/>
          <w:color w:val="000000"/>
          <w:sz w:val="20"/>
          <w:szCs w:val="20"/>
        </w:rPr>
        <w:t xml:space="preserve">are defined </w:t>
      </w:r>
      <w:r>
        <w:rPr>
          <w:rFonts w:ascii="Times New Roman" w:hAnsi="Times New Roman" w:cs="Times New Roman"/>
          <w:color w:val="000000"/>
          <w:sz w:val="20"/>
          <w:szCs w:val="20"/>
        </w:rPr>
        <w:t xml:space="preserve">as those third party materials specified in the program </w:t>
      </w:r>
      <w:r w:rsidR="00AF5391">
        <w:rPr>
          <w:rFonts w:ascii="Times New Roman" w:hAnsi="Times New Roman" w:cs="Times New Roman"/>
          <w:color w:val="000000"/>
          <w:sz w:val="20"/>
          <w:szCs w:val="20"/>
        </w:rPr>
        <w:t>documentation, which</w:t>
      </w:r>
      <w:r>
        <w:rPr>
          <w:rFonts w:ascii="Times New Roman" w:hAnsi="Times New Roman" w:cs="Times New Roman"/>
          <w:color w:val="000000"/>
          <w:sz w:val="20"/>
          <w:szCs w:val="20"/>
        </w:rPr>
        <w:t xml:space="preserve"> may only be used for the purposes of installing or operating the programs with which the ancillary programs are delivered.</w:t>
      </w:r>
    </w:p>
    <w:p w14:paraId="683C3F6A"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(6) Oracle or its licensor(s) retains all ownership and intellectual property rights to the programs, operating system, the integrated software, and integrated software options.</w:t>
      </w:r>
    </w:p>
    <w:p w14:paraId="6A59C02A"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r w:rsidR="009B425C">
        <w:rPr>
          <w:rFonts w:ascii="Times New Roman" w:hAnsi="Times New Roman" w:cs="Times New Roman"/>
          <w:color w:val="000000"/>
          <w:sz w:val="20"/>
          <w:szCs w:val="20"/>
        </w:rPr>
        <w:t>Third</w:t>
      </w:r>
      <w:r>
        <w:rPr>
          <w:rFonts w:ascii="Times New Roman" w:hAnsi="Times New Roman" w:cs="Times New Roman"/>
          <w:color w:val="000000"/>
          <w:sz w:val="20"/>
          <w:szCs w:val="20"/>
        </w:rPr>
        <w:t xml:space="preserve"> party technology that may be appropriate or necessary for use with some Oracle programs and/or hardware is specified in the program documentation, readme files, notice files, installation details and/or hardware documentation and that such third party technology is licensed to the end user under the terms of the third party technology license agreement specified in the program documentation, readme files, notice files or installation details, and/or hardware documentation and not under the terms of the end user agreement.</w:t>
      </w:r>
    </w:p>
    <w:p w14:paraId="102DF25D" w14:textId="77777777" w:rsidR="004531BC" w:rsidRDefault="009B425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 T</w:t>
      </w:r>
      <w:r w:rsidR="004531BC">
        <w:rPr>
          <w:rFonts w:ascii="Times New Roman" w:hAnsi="Times New Roman" w:cs="Times New Roman"/>
          <w:color w:val="000000"/>
          <w:sz w:val="20"/>
          <w:szCs w:val="20"/>
        </w:rPr>
        <w:t>he hardware is not specifically designed, manufactured, or intended for use as parts, components, or assemblies for the planning, construction, maintenance, or operation of a nuclear facility and prohibit use of the hardware for these purposes.</w:t>
      </w:r>
    </w:p>
    <w:p w14:paraId="4DB78ADD" w14:textId="77777777" w:rsidR="004531BC" w:rsidRDefault="009B425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 T</w:t>
      </w:r>
      <w:r w:rsidR="004531BC">
        <w:rPr>
          <w:rFonts w:ascii="Times New Roman" w:hAnsi="Times New Roman" w:cs="Times New Roman"/>
          <w:color w:val="000000"/>
          <w:sz w:val="20"/>
          <w:szCs w:val="20"/>
        </w:rPr>
        <w:t xml:space="preserve">he end user </w:t>
      </w:r>
      <w:r>
        <w:rPr>
          <w:rFonts w:ascii="Times New Roman" w:hAnsi="Times New Roman" w:cs="Times New Roman"/>
          <w:color w:val="000000"/>
          <w:sz w:val="20"/>
          <w:szCs w:val="20"/>
        </w:rPr>
        <w:t xml:space="preserve">is prohibited </w:t>
      </w:r>
      <w:r w:rsidR="004531BC">
        <w:rPr>
          <w:rFonts w:ascii="Times New Roman" w:hAnsi="Times New Roman" w:cs="Times New Roman"/>
          <w:color w:val="000000"/>
          <w:sz w:val="20"/>
          <w:szCs w:val="20"/>
        </w:rPr>
        <w:t>from assigning, giving, or transferring the programs, operating system, integrated software, integrated software options, and/or any services ordered or an interest in them to another individual or entity (in the event the end user grants a security interest in the programs, operating system, integrated software, integrated software options, and/or any services, the secured party has no right to use or transfer the programs, operating system, integrated software, integrated software options, and/or any services). If the end user decides to finance its acquisition of the programs, operating system, integrated software, integrated software options, and/or any services, the end user must follow Oracle’s policies regarding financing which are available at http://oracle.com/contracts.</w:t>
      </w:r>
    </w:p>
    <w:p w14:paraId="1557192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(10) </w:t>
      </w:r>
      <w:r w:rsidR="009B425C">
        <w:rPr>
          <w:rFonts w:ascii="Times New Roman" w:hAnsi="Times New Roman" w:cs="Times New Roman"/>
          <w:color w:val="000000"/>
          <w:sz w:val="20"/>
          <w:szCs w:val="20"/>
        </w:rPr>
        <w:t>The following are p</w:t>
      </w:r>
      <w:r>
        <w:rPr>
          <w:rFonts w:ascii="Times New Roman" w:hAnsi="Times New Roman" w:cs="Times New Roman"/>
          <w:color w:val="000000"/>
          <w:sz w:val="20"/>
          <w:szCs w:val="20"/>
        </w:rPr>
        <w:t>rohibit</w:t>
      </w:r>
      <w:r w:rsidR="009B425C">
        <w:rPr>
          <w:rFonts w:ascii="Times New Roman" w:hAnsi="Times New Roman" w:cs="Times New Roman"/>
          <w:color w:val="000000"/>
          <w:sz w:val="20"/>
          <w:szCs w:val="20"/>
        </w:rPr>
        <w:t>ed:</w:t>
      </w:r>
      <w:r>
        <w:rPr>
          <w:rFonts w:ascii="Times New Roman" w:hAnsi="Times New Roman" w:cs="Times New Roman"/>
          <w:color w:val="000000"/>
          <w:sz w:val="20"/>
          <w:szCs w:val="20"/>
        </w:rPr>
        <w:t xml:space="preserve"> (a) use of the programs for rental, leasing, timesharing, subscription service, hosting, or outsourcing; (b) the removal or modification of any program or hardware markings or any notice of Oracle’s or its licensors’ proprietary rights; (c) making the programs available in any manner to any third party for use in the third party’s business operations (unless such access is expressly permitted for the specific program license); and (d) title to the programs, operating system, integrated software, and/or integrated software options from passing to the end user or any other party.</w:t>
      </w:r>
    </w:p>
    <w:p w14:paraId="496CB0FA" w14:textId="77777777" w:rsidR="004531BC" w:rsidRDefault="009B425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(11) The following is prohibited: t</w:t>
      </w:r>
      <w:r w:rsidR="004531BC">
        <w:rPr>
          <w:rFonts w:ascii="Times New Roman" w:hAnsi="Times New Roman" w:cs="Times New Roman"/>
          <w:color w:val="000000"/>
          <w:sz w:val="20"/>
          <w:szCs w:val="20"/>
        </w:rPr>
        <w:t>he reverse engineering (unless required by law for interoperability), disassembly or decompilation of the programs (the foregoing prohibition includes but is not limited to review of data structures or similar material produced by programs), operating system, integrated software, and/or integrated software options and prohibit duplication of the programs, operating system, integrated software, and/or integrated software options except for a sufficient number of copies for the end user’s licensed use and one copy of each program media.</w:t>
      </w:r>
    </w:p>
    <w:p w14:paraId="69CE4F6B" w14:textId="77777777" w:rsidR="00AF4E77"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(12) </w:t>
      </w:r>
      <w:r w:rsidR="009B425C">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hardware, if purchased, includes Oracle’s hardware warranty in effect at the time the hardware is purchased and that Oracle’s hardware warranty can be accessed at</w:t>
      </w:r>
      <w:r w:rsidR="00AF4E77">
        <w:rPr>
          <w:rFonts w:ascii="Times New Roman" w:hAnsi="Times New Roman" w:cs="Times New Roman"/>
          <w:color w:val="000000"/>
          <w:sz w:val="20"/>
          <w:szCs w:val="20"/>
        </w:rPr>
        <w:t xml:space="preserve"> </w:t>
      </w:r>
      <w:r>
        <w:rPr>
          <w:rFonts w:ascii="Times New Roman" w:hAnsi="Times New Roman" w:cs="Times New Roman"/>
          <w:color w:val="0000FF"/>
          <w:sz w:val="20"/>
          <w:szCs w:val="20"/>
        </w:rPr>
        <w:t xml:space="preserve">http://www.oracle.com/support/policies.html. </w:t>
      </w:r>
    </w:p>
    <w:p w14:paraId="2AC9AB9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(13) Oracle’s liability for (a) any damages, whether direct, indirect, incidental, special, punitive or </w:t>
      </w:r>
      <w:r>
        <w:rPr>
          <w:rFonts w:ascii="Times New Roman" w:hAnsi="Times New Roman" w:cs="Times New Roman"/>
          <w:color w:val="000000"/>
          <w:sz w:val="20"/>
          <w:szCs w:val="20"/>
        </w:rPr>
        <w:lastRenderedPageBreak/>
        <w:t>consequential, and (b) any loss of profits, revenue, data or data use, arising from the use of the programs</w:t>
      </w:r>
      <w:r w:rsidR="00AF4E77">
        <w:rPr>
          <w:rFonts w:ascii="Times New Roman" w:hAnsi="Times New Roman" w:cs="Times New Roman"/>
          <w:color w:val="000000"/>
          <w:sz w:val="20"/>
          <w:szCs w:val="20"/>
        </w:rPr>
        <w:t xml:space="preserve"> are hereby disclaimed, to the extent not limited by applicable law</w:t>
      </w:r>
      <w:r>
        <w:rPr>
          <w:rFonts w:ascii="Times New Roman" w:hAnsi="Times New Roman" w:cs="Times New Roman"/>
          <w:color w:val="000000"/>
          <w:sz w:val="20"/>
          <w:szCs w:val="20"/>
        </w:rPr>
        <w:t>.</w:t>
      </w:r>
    </w:p>
    <w:p w14:paraId="15C8930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(14) </w:t>
      </w:r>
      <w:r w:rsidR="00AF4E77">
        <w:rPr>
          <w:rFonts w:ascii="Times New Roman" w:hAnsi="Times New Roman" w:cs="Times New Roman"/>
          <w:color w:val="000000"/>
          <w:sz w:val="20"/>
          <w:szCs w:val="20"/>
        </w:rPr>
        <w:t>A</w:t>
      </w:r>
      <w:r>
        <w:rPr>
          <w:rFonts w:ascii="Times New Roman" w:hAnsi="Times New Roman" w:cs="Times New Roman"/>
          <w:color w:val="000000"/>
          <w:sz w:val="20"/>
          <w:szCs w:val="20"/>
        </w:rPr>
        <w:t xml:space="preserve">t the termination of the end user agreement, </w:t>
      </w:r>
      <w:r w:rsidR="00AF4E77">
        <w:rPr>
          <w:rFonts w:ascii="Times New Roman" w:hAnsi="Times New Roman" w:cs="Times New Roman"/>
          <w:color w:val="000000"/>
          <w:sz w:val="20"/>
          <w:szCs w:val="20"/>
        </w:rPr>
        <w:t>the end user is to</w:t>
      </w:r>
      <w:r>
        <w:rPr>
          <w:rFonts w:ascii="Times New Roman" w:hAnsi="Times New Roman" w:cs="Times New Roman"/>
          <w:color w:val="000000"/>
          <w:sz w:val="20"/>
          <w:szCs w:val="20"/>
        </w:rPr>
        <w:t xml:space="preserve"> discontinue use and destroy or return to all copies of the programs and program documentation</w:t>
      </w:r>
      <w:r w:rsidR="00AF4E77">
        <w:rPr>
          <w:rFonts w:ascii="Times New Roman" w:hAnsi="Times New Roman" w:cs="Times New Roman"/>
          <w:color w:val="000000"/>
          <w:sz w:val="20"/>
          <w:szCs w:val="20"/>
        </w:rPr>
        <w:t xml:space="preserve"> to Eastwind</w:t>
      </w:r>
      <w:r>
        <w:rPr>
          <w:rFonts w:ascii="Times New Roman" w:hAnsi="Times New Roman" w:cs="Times New Roman"/>
          <w:color w:val="000000"/>
          <w:sz w:val="20"/>
          <w:szCs w:val="20"/>
        </w:rPr>
        <w:t>.</w:t>
      </w:r>
    </w:p>
    <w:p w14:paraId="4ABD3ED8"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(15) </w:t>
      </w:r>
      <w:r w:rsidR="00AF4E77">
        <w:rPr>
          <w:rFonts w:ascii="Times New Roman" w:hAnsi="Times New Roman" w:cs="Times New Roman"/>
          <w:color w:val="000000"/>
          <w:sz w:val="20"/>
          <w:szCs w:val="20"/>
        </w:rPr>
        <w:t>Oracle p</w:t>
      </w:r>
      <w:r>
        <w:rPr>
          <w:rFonts w:ascii="Times New Roman" w:hAnsi="Times New Roman" w:cs="Times New Roman"/>
          <w:color w:val="000000"/>
          <w:sz w:val="20"/>
          <w:szCs w:val="20"/>
        </w:rPr>
        <w:t>rohibit</w:t>
      </w:r>
      <w:r w:rsidR="00AF4E7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publication of any results of benchmark tests run on the programs and/or hardware.</w:t>
      </w:r>
    </w:p>
    <w:p w14:paraId="5920D35D"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(16) </w:t>
      </w:r>
      <w:r w:rsidR="00AF4E77">
        <w:rPr>
          <w:rFonts w:ascii="Times New Roman" w:hAnsi="Times New Roman" w:cs="Times New Roman"/>
          <w:color w:val="000000"/>
          <w:sz w:val="20"/>
          <w:szCs w:val="20"/>
        </w:rPr>
        <w:t xml:space="preserve">The end user must </w:t>
      </w:r>
      <w:r>
        <w:rPr>
          <w:rFonts w:ascii="Times New Roman" w:hAnsi="Times New Roman" w:cs="Times New Roman"/>
          <w:color w:val="000000"/>
          <w:sz w:val="20"/>
          <w:szCs w:val="20"/>
        </w:rPr>
        <w:t>comply fully with all relevant export laws and regulations of the United States and other applicable export and import laws to assure that neither the programs, the hardware nor any direct product thereof, are exported, directly or indirectly, in violation of applicable laws.</w:t>
      </w:r>
    </w:p>
    <w:p w14:paraId="5B596A07"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(17) </w:t>
      </w:r>
      <w:r w:rsidR="00AF4E77">
        <w:rPr>
          <w:rFonts w:ascii="Times New Roman" w:hAnsi="Times New Roman" w:cs="Times New Roman"/>
          <w:color w:val="000000"/>
          <w:sz w:val="20"/>
          <w:szCs w:val="20"/>
        </w:rPr>
        <w:t>Oracle is n</w:t>
      </w:r>
      <w:r>
        <w:rPr>
          <w:rFonts w:ascii="Times New Roman" w:hAnsi="Times New Roman" w:cs="Times New Roman"/>
          <w:color w:val="000000"/>
          <w:sz w:val="20"/>
          <w:szCs w:val="20"/>
        </w:rPr>
        <w:t>ot require</w:t>
      </w:r>
      <w:r w:rsidR="00AF4E77">
        <w:rPr>
          <w:rFonts w:ascii="Times New Roman" w:hAnsi="Times New Roman" w:cs="Times New Roman"/>
          <w:color w:val="000000"/>
          <w:sz w:val="20"/>
          <w:szCs w:val="20"/>
        </w:rPr>
        <w:t>d</w:t>
      </w:r>
      <w:r>
        <w:rPr>
          <w:rFonts w:ascii="Times New Roman" w:hAnsi="Times New Roman" w:cs="Times New Roman"/>
          <w:color w:val="000000"/>
          <w:sz w:val="20"/>
          <w:szCs w:val="20"/>
        </w:rPr>
        <w:t xml:space="preserve"> to perform any obligations or incur any liability </w:t>
      </w:r>
      <w:r w:rsidR="00AF4E77">
        <w:rPr>
          <w:rFonts w:ascii="Times New Roman" w:hAnsi="Times New Roman" w:cs="Times New Roman"/>
          <w:color w:val="000000"/>
          <w:sz w:val="20"/>
          <w:szCs w:val="20"/>
        </w:rPr>
        <w:t>not previously agreed to</w:t>
      </w:r>
      <w:r>
        <w:rPr>
          <w:rFonts w:ascii="Times New Roman" w:hAnsi="Times New Roman" w:cs="Times New Roman"/>
          <w:color w:val="000000"/>
          <w:sz w:val="20"/>
          <w:szCs w:val="20"/>
        </w:rPr>
        <w:t>.</w:t>
      </w:r>
    </w:p>
    <w:p w14:paraId="1045872E" w14:textId="7E349BB4"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(18) </w:t>
      </w:r>
      <w:r w:rsidR="00AF4E77">
        <w:rPr>
          <w:rFonts w:ascii="Times New Roman" w:hAnsi="Times New Roman" w:cs="Times New Roman"/>
          <w:color w:val="000000"/>
          <w:sz w:val="20"/>
          <w:szCs w:val="20"/>
        </w:rPr>
        <w:t xml:space="preserve">Eastwind may audit the end user’s use of the programs and </w:t>
      </w:r>
      <w:r>
        <w:rPr>
          <w:rFonts w:ascii="Times New Roman" w:hAnsi="Times New Roman" w:cs="Times New Roman"/>
          <w:color w:val="000000"/>
          <w:sz w:val="20"/>
          <w:szCs w:val="20"/>
        </w:rPr>
        <w:t>require the end user to provide reasonable assistance and access to informat</w:t>
      </w:r>
      <w:r w:rsidR="00AF4E77">
        <w:rPr>
          <w:rFonts w:ascii="Times New Roman" w:hAnsi="Times New Roman" w:cs="Times New Roman"/>
          <w:color w:val="000000"/>
          <w:sz w:val="20"/>
          <w:szCs w:val="20"/>
        </w:rPr>
        <w:t xml:space="preserve">ion in the course of such audit.  This information may be reported to </w:t>
      </w:r>
      <w:r w:rsidR="00AF5391">
        <w:rPr>
          <w:rFonts w:ascii="Times New Roman" w:hAnsi="Times New Roman" w:cs="Times New Roman"/>
          <w:color w:val="000000"/>
          <w:sz w:val="20"/>
          <w:szCs w:val="20"/>
        </w:rPr>
        <w:t>Oracle,</w:t>
      </w:r>
      <w:r w:rsidR="00AF4E77">
        <w:rPr>
          <w:rFonts w:ascii="Times New Roman" w:hAnsi="Times New Roman" w:cs="Times New Roman"/>
          <w:color w:val="000000"/>
          <w:sz w:val="20"/>
          <w:szCs w:val="20"/>
        </w:rPr>
        <w:t xml:space="preserve"> and neither Eastwind nor Oracle shall </w:t>
      </w:r>
      <w:r>
        <w:rPr>
          <w:rFonts w:ascii="Times New Roman" w:hAnsi="Times New Roman" w:cs="Times New Roman"/>
          <w:color w:val="000000"/>
          <w:sz w:val="20"/>
          <w:szCs w:val="20"/>
        </w:rPr>
        <w:t>be responsible for the end user’s costs incurred in cooperating with the audit.</w:t>
      </w:r>
    </w:p>
    <w:p w14:paraId="565FB41F"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(19) </w:t>
      </w:r>
      <w:r w:rsidR="00661469">
        <w:rPr>
          <w:rFonts w:ascii="Times New Roman" w:hAnsi="Times New Roman" w:cs="Times New Roman"/>
          <w:color w:val="000000"/>
          <w:sz w:val="20"/>
          <w:szCs w:val="20"/>
        </w:rPr>
        <w:t>T</w:t>
      </w:r>
      <w:r>
        <w:rPr>
          <w:rFonts w:ascii="Times New Roman" w:hAnsi="Times New Roman" w:cs="Times New Roman"/>
          <w:color w:val="000000"/>
          <w:sz w:val="20"/>
          <w:szCs w:val="20"/>
        </w:rPr>
        <w:t>he end user agree</w:t>
      </w:r>
      <w:r w:rsidR="00661469">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that the </w:t>
      </w:r>
      <w:r w:rsidR="00661469">
        <w:rPr>
          <w:rFonts w:ascii="Times New Roman" w:hAnsi="Times New Roman" w:cs="Times New Roman"/>
          <w:color w:val="000000"/>
          <w:sz w:val="20"/>
          <w:szCs w:val="20"/>
        </w:rPr>
        <w:t>they have</w:t>
      </w:r>
      <w:r>
        <w:rPr>
          <w:rFonts w:ascii="Times New Roman" w:hAnsi="Times New Roman" w:cs="Times New Roman"/>
          <w:color w:val="000000"/>
          <w:sz w:val="20"/>
          <w:szCs w:val="20"/>
        </w:rPr>
        <w:t xml:space="preserve"> not relied on the future availability of any hardware,</w:t>
      </w:r>
    </w:p>
    <w:p w14:paraId="308DDCE2" w14:textId="77777777" w:rsidR="004531BC"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programs or updates in enter</w:t>
      </w:r>
      <w:r w:rsidR="00661469">
        <w:rPr>
          <w:rFonts w:ascii="Times New Roman" w:hAnsi="Times New Roman" w:cs="Times New Roman"/>
          <w:color w:val="000000"/>
          <w:sz w:val="20"/>
          <w:szCs w:val="20"/>
        </w:rPr>
        <w:t>ing into the end user agreement</w:t>
      </w:r>
      <w:r>
        <w:rPr>
          <w:rFonts w:ascii="Times New Roman" w:hAnsi="Times New Roman" w:cs="Times New Roman"/>
          <w:color w:val="000000"/>
          <w:sz w:val="20"/>
          <w:szCs w:val="20"/>
        </w:rPr>
        <w:t>.</w:t>
      </w:r>
    </w:p>
    <w:p w14:paraId="4D5F98DA" w14:textId="77777777" w:rsidR="00661469" w:rsidRDefault="004531BC" w:rsidP="004531BC">
      <w:pPr>
        <w:widowControl w:val="0"/>
        <w:autoSpaceDE w:val="0"/>
        <w:autoSpaceDN w:val="0"/>
        <w:adjustRightInd w:val="0"/>
        <w:rPr>
          <w:rFonts w:ascii="Times New Roman" w:hAnsi="Times New Roman" w:cs="Times New Roman"/>
          <w:color w:val="808080"/>
          <w:sz w:val="16"/>
          <w:szCs w:val="16"/>
        </w:rPr>
      </w:pPr>
      <w:r>
        <w:rPr>
          <w:rFonts w:ascii="Times New Roman" w:hAnsi="Times New Roman" w:cs="Times New Roman"/>
          <w:color w:val="000000"/>
          <w:sz w:val="20"/>
          <w:szCs w:val="20"/>
        </w:rPr>
        <w:t xml:space="preserve">(20) </w:t>
      </w:r>
      <w:r w:rsidR="00661469">
        <w:rPr>
          <w:rFonts w:ascii="Times New Roman" w:hAnsi="Times New Roman" w:cs="Times New Roman"/>
          <w:color w:val="000000"/>
          <w:sz w:val="20"/>
          <w:szCs w:val="20"/>
        </w:rPr>
        <w:t>Oracle i</w:t>
      </w:r>
      <w:r>
        <w:rPr>
          <w:rFonts w:ascii="Times New Roman" w:hAnsi="Times New Roman" w:cs="Times New Roman"/>
          <w:color w:val="000000"/>
          <w:sz w:val="20"/>
          <w:szCs w:val="20"/>
        </w:rPr>
        <w:t xml:space="preserve">s a third party beneficiary of the end user agreement. </w:t>
      </w:r>
    </w:p>
    <w:p w14:paraId="6777B95C" w14:textId="77777777" w:rsidR="00661469" w:rsidRDefault="004531BC"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(21) </w:t>
      </w:r>
      <w:r w:rsidR="00661469">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application of the Uniform Comput</w:t>
      </w:r>
      <w:r w:rsidR="00661469">
        <w:rPr>
          <w:rFonts w:ascii="Times New Roman" w:hAnsi="Times New Roman" w:cs="Times New Roman"/>
          <w:color w:val="000000"/>
          <w:sz w:val="20"/>
          <w:szCs w:val="20"/>
        </w:rPr>
        <w:t>er Information Transactions Act is excluded</w:t>
      </w:r>
    </w:p>
    <w:p w14:paraId="770EFA46" w14:textId="77777777" w:rsidR="009A68F9" w:rsidRDefault="009A68F9" w:rsidP="004531BC">
      <w:pPr>
        <w:widowControl w:val="0"/>
        <w:autoSpaceDE w:val="0"/>
        <w:autoSpaceDN w:val="0"/>
        <w:adjustRightInd w:val="0"/>
        <w:rPr>
          <w:rFonts w:ascii="Times New Roman" w:hAnsi="Times New Roman" w:cs="Times New Roman"/>
          <w:color w:val="000000"/>
          <w:sz w:val="20"/>
          <w:szCs w:val="20"/>
        </w:rPr>
      </w:pPr>
    </w:p>
    <w:p w14:paraId="085CE3AB" w14:textId="77777777" w:rsidR="00CE7622" w:rsidRDefault="00CE7622" w:rsidP="004531BC">
      <w:pPr>
        <w:widowControl w:val="0"/>
        <w:autoSpaceDE w:val="0"/>
        <w:autoSpaceDN w:val="0"/>
        <w:adjustRightInd w:val="0"/>
        <w:rPr>
          <w:rFonts w:ascii="Times New Roman" w:hAnsi="Times New Roman" w:cs="Times New Roman"/>
          <w:color w:val="000000"/>
          <w:sz w:val="20"/>
          <w:szCs w:val="20"/>
        </w:rPr>
      </w:pPr>
    </w:p>
    <w:p w14:paraId="6E96D4EF" w14:textId="77777777" w:rsidR="00CE7622" w:rsidRDefault="00CE7622" w:rsidP="004531BC">
      <w:pPr>
        <w:widowControl w:val="0"/>
        <w:autoSpaceDE w:val="0"/>
        <w:autoSpaceDN w:val="0"/>
        <w:adjustRightInd w:val="0"/>
        <w:rPr>
          <w:rFonts w:ascii="Times New Roman" w:hAnsi="Times New Roman" w:cs="Times New Roman"/>
          <w:color w:val="000000"/>
          <w:sz w:val="20"/>
          <w:szCs w:val="20"/>
        </w:rPr>
      </w:pPr>
    </w:p>
    <w:p w14:paraId="2B73CF69" w14:textId="77777777" w:rsidR="00CE7622" w:rsidRDefault="00CE7622" w:rsidP="004531BC">
      <w:pPr>
        <w:widowControl w:val="0"/>
        <w:pBdr>
          <w:bottom w:val="single" w:sz="12" w:space="1" w:color="auto"/>
        </w:pBdr>
        <w:autoSpaceDE w:val="0"/>
        <w:autoSpaceDN w:val="0"/>
        <w:adjustRightInd w:val="0"/>
        <w:rPr>
          <w:rFonts w:ascii="Times New Roman" w:hAnsi="Times New Roman" w:cs="Times New Roman"/>
          <w:color w:val="000000"/>
          <w:sz w:val="20"/>
          <w:szCs w:val="20"/>
        </w:rPr>
      </w:pPr>
    </w:p>
    <w:p w14:paraId="3CA4F492" w14:textId="77777777" w:rsidR="00CE7622" w:rsidRDefault="00CE7622" w:rsidP="004531BC">
      <w:pPr>
        <w:widowControl w:val="0"/>
        <w:autoSpaceDE w:val="0"/>
        <w:autoSpaceDN w:val="0"/>
        <w:adjustRightInd w:val="0"/>
        <w:rPr>
          <w:rFonts w:ascii="Times New Roman" w:hAnsi="Times New Roman" w:cs="Times New Roman"/>
          <w:color w:val="000000"/>
          <w:sz w:val="20"/>
          <w:szCs w:val="20"/>
        </w:rPr>
      </w:pPr>
    </w:p>
    <w:p w14:paraId="0FDBF1BE" w14:textId="77777777" w:rsidR="00CE7622" w:rsidRPr="004531BC" w:rsidRDefault="00CE7622" w:rsidP="004531B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Signed and dated</w:t>
      </w:r>
    </w:p>
    <w:sectPr w:rsidR="00CE7622" w:rsidRPr="004531BC" w:rsidSect="009A68F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09931" w14:textId="77777777" w:rsidR="00B14877" w:rsidRDefault="00B14877" w:rsidP="00B14877">
      <w:r>
        <w:separator/>
      </w:r>
    </w:p>
  </w:endnote>
  <w:endnote w:type="continuationSeparator" w:id="0">
    <w:p w14:paraId="32147E05" w14:textId="77777777" w:rsidR="00B14877" w:rsidRDefault="00B14877" w:rsidP="00B1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D5C2" w14:textId="11A25FC0" w:rsidR="00B14877" w:rsidRDefault="00B14877">
    <w:pPr>
      <w:pStyle w:val="Footer"/>
    </w:pPr>
    <w:sdt>
      <w:sdtPr>
        <w:id w:val="969400743"/>
        <w:placeholder>
          <w:docPart w:val="9C91048927B18E4F889D56019B4CC425"/>
        </w:placeholder>
        <w:temporary/>
        <w:showingPlcHdr/>
      </w:sdtPr>
      <w:sdtContent>
        <w:r>
          <w:t>[Type text]</w:t>
        </w:r>
      </w:sdtContent>
    </w:sdt>
    <w:r>
      <w:ptab w:relativeTo="margin" w:alignment="center" w:leader="none"/>
    </w:r>
    <w:sdt>
      <w:sdtPr>
        <w:id w:val="969400748"/>
        <w:placeholder>
          <w:docPart w:val="5698C319443D8947A41A72EEB0A5C19D"/>
        </w:placeholder>
        <w:temporary/>
        <w:showingPlcHdr/>
      </w:sdtPr>
      <w:sdtContent>
        <w:r>
          <w:t>[Type text]</w:t>
        </w:r>
      </w:sdtContent>
    </w:sdt>
    <w:r>
      <w:ptab w:relativeTo="margin" w:alignment="right" w:leader="none"/>
    </w:r>
    <w:sdt>
      <w:sdtPr>
        <w:id w:val="969400753"/>
        <w:placeholder>
          <w:docPart w:val="34C6CA89DCDC484E8DF5EB73077AEEE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72C1" w14:textId="355B9AEB" w:rsidR="00B14877" w:rsidRDefault="00B14877">
    <w:pPr>
      <w:pStyle w:val="Footer"/>
    </w:pPr>
    <w:proofErr w:type="gramStart"/>
    <w:r w:rsidRPr="00B14877">
      <w:rPr>
        <w:rFonts w:ascii="Times New Roman" w:hAnsi="Times New Roman" w:cs="Times New Roman"/>
        <w:color w:val="000000"/>
        <w:sz w:val="22"/>
        <w:szCs w:val="22"/>
      </w:rPr>
      <w:t>v1.0</w:t>
    </w:r>
    <w:proofErr w:type="gramEnd"/>
    <w:r w:rsidRPr="00B14877">
      <w:rPr>
        <w:rFonts w:ascii="Times New Roman" w:hAnsi="Times New Roman" w:cs="Times New Roman"/>
        <w:color w:val="000000"/>
        <w:sz w:val="22"/>
        <w:szCs w:val="22"/>
      </w:rPr>
      <w:t xml:space="preserve"> 050718</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72FC6" w14:textId="77777777" w:rsidR="00B14877" w:rsidRDefault="00B14877" w:rsidP="00B14877">
      <w:r>
        <w:separator/>
      </w:r>
    </w:p>
  </w:footnote>
  <w:footnote w:type="continuationSeparator" w:id="0">
    <w:p w14:paraId="1027C801" w14:textId="77777777" w:rsidR="00B14877" w:rsidRDefault="00B14877" w:rsidP="00B14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BC"/>
    <w:rsid w:val="00082450"/>
    <w:rsid w:val="0015264F"/>
    <w:rsid w:val="004531BC"/>
    <w:rsid w:val="00661469"/>
    <w:rsid w:val="00923F50"/>
    <w:rsid w:val="009A68F9"/>
    <w:rsid w:val="009B425C"/>
    <w:rsid w:val="00AF4E77"/>
    <w:rsid w:val="00AF5391"/>
    <w:rsid w:val="00B14877"/>
    <w:rsid w:val="00CE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3C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1BC"/>
    <w:rPr>
      <w:rFonts w:ascii="Lucida Grande" w:hAnsi="Lucida Grande" w:cs="Lucida Grande"/>
      <w:sz w:val="18"/>
      <w:szCs w:val="18"/>
    </w:rPr>
  </w:style>
  <w:style w:type="paragraph" w:styleId="Header">
    <w:name w:val="header"/>
    <w:basedOn w:val="Normal"/>
    <w:link w:val="HeaderChar"/>
    <w:uiPriority w:val="99"/>
    <w:unhideWhenUsed/>
    <w:rsid w:val="00B14877"/>
    <w:pPr>
      <w:tabs>
        <w:tab w:val="center" w:pos="4320"/>
        <w:tab w:val="right" w:pos="8640"/>
      </w:tabs>
    </w:pPr>
  </w:style>
  <w:style w:type="character" w:customStyle="1" w:styleId="HeaderChar">
    <w:name w:val="Header Char"/>
    <w:basedOn w:val="DefaultParagraphFont"/>
    <w:link w:val="Header"/>
    <w:uiPriority w:val="99"/>
    <w:rsid w:val="00B14877"/>
  </w:style>
  <w:style w:type="paragraph" w:styleId="Footer">
    <w:name w:val="footer"/>
    <w:basedOn w:val="Normal"/>
    <w:link w:val="FooterChar"/>
    <w:uiPriority w:val="99"/>
    <w:unhideWhenUsed/>
    <w:rsid w:val="00B14877"/>
    <w:pPr>
      <w:tabs>
        <w:tab w:val="center" w:pos="4320"/>
        <w:tab w:val="right" w:pos="8640"/>
      </w:tabs>
    </w:pPr>
  </w:style>
  <w:style w:type="character" w:customStyle="1" w:styleId="FooterChar">
    <w:name w:val="Footer Char"/>
    <w:basedOn w:val="DefaultParagraphFont"/>
    <w:link w:val="Footer"/>
    <w:uiPriority w:val="99"/>
    <w:rsid w:val="00B148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1BC"/>
    <w:rPr>
      <w:rFonts w:ascii="Lucida Grande" w:hAnsi="Lucida Grande" w:cs="Lucida Grande"/>
      <w:sz w:val="18"/>
      <w:szCs w:val="18"/>
    </w:rPr>
  </w:style>
  <w:style w:type="paragraph" w:styleId="Header">
    <w:name w:val="header"/>
    <w:basedOn w:val="Normal"/>
    <w:link w:val="HeaderChar"/>
    <w:uiPriority w:val="99"/>
    <w:unhideWhenUsed/>
    <w:rsid w:val="00B14877"/>
    <w:pPr>
      <w:tabs>
        <w:tab w:val="center" w:pos="4320"/>
        <w:tab w:val="right" w:pos="8640"/>
      </w:tabs>
    </w:pPr>
  </w:style>
  <w:style w:type="character" w:customStyle="1" w:styleId="HeaderChar">
    <w:name w:val="Header Char"/>
    <w:basedOn w:val="DefaultParagraphFont"/>
    <w:link w:val="Header"/>
    <w:uiPriority w:val="99"/>
    <w:rsid w:val="00B14877"/>
  </w:style>
  <w:style w:type="paragraph" w:styleId="Footer">
    <w:name w:val="footer"/>
    <w:basedOn w:val="Normal"/>
    <w:link w:val="FooterChar"/>
    <w:uiPriority w:val="99"/>
    <w:unhideWhenUsed/>
    <w:rsid w:val="00B14877"/>
    <w:pPr>
      <w:tabs>
        <w:tab w:val="center" w:pos="4320"/>
        <w:tab w:val="right" w:pos="8640"/>
      </w:tabs>
    </w:pPr>
  </w:style>
  <w:style w:type="character" w:customStyle="1" w:styleId="FooterChar">
    <w:name w:val="Footer Char"/>
    <w:basedOn w:val="DefaultParagraphFont"/>
    <w:link w:val="Footer"/>
    <w:uiPriority w:val="99"/>
    <w:rsid w:val="00B1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91048927B18E4F889D56019B4CC425"/>
        <w:category>
          <w:name w:val="General"/>
          <w:gallery w:val="placeholder"/>
        </w:category>
        <w:types>
          <w:type w:val="bbPlcHdr"/>
        </w:types>
        <w:behaviors>
          <w:behavior w:val="content"/>
        </w:behaviors>
        <w:guid w:val="{3A7AAED3-DB96-CB4A-A9EB-5897DC2E66BA}"/>
      </w:docPartPr>
      <w:docPartBody>
        <w:p w14:paraId="7D400972" w14:textId="167DCA35" w:rsidR="00000000" w:rsidRDefault="00B951A6" w:rsidP="00B951A6">
          <w:pPr>
            <w:pStyle w:val="9C91048927B18E4F889D56019B4CC425"/>
          </w:pPr>
          <w:r>
            <w:t>[Type text]</w:t>
          </w:r>
        </w:p>
      </w:docPartBody>
    </w:docPart>
    <w:docPart>
      <w:docPartPr>
        <w:name w:val="5698C319443D8947A41A72EEB0A5C19D"/>
        <w:category>
          <w:name w:val="General"/>
          <w:gallery w:val="placeholder"/>
        </w:category>
        <w:types>
          <w:type w:val="bbPlcHdr"/>
        </w:types>
        <w:behaviors>
          <w:behavior w:val="content"/>
        </w:behaviors>
        <w:guid w:val="{D3081284-6E26-F34B-AF74-7E832A118D00}"/>
      </w:docPartPr>
      <w:docPartBody>
        <w:p w14:paraId="0203A27A" w14:textId="71E49FA5" w:rsidR="00000000" w:rsidRDefault="00B951A6" w:rsidP="00B951A6">
          <w:pPr>
            <w:pStyle w:val="5698C319443D8947A41A72EEB0A5C19D"/>
          </w:pPr>
          <w:r>
            <w:t>[Type text]</w:t>
          </w:r>
        </w:p>
      </w:docPartBody>
    </w:docPart>
    <w:docPart>
      <w:docPartPr>
        <w:name w:val="34C6CA89DCDC484E8DF5EB73077AEEED"/>
        <w:category>
          <w:name w:val="General"/>
          <w:gallery w:val="placeholder"/>
        </w:category>
        <w:types>
          <w:type w:val="bbPlcHdr"/>
        </w:types>
        <w:behaviors>
          <w:behavior w:val="content"/>
        </w:behaviors>
        <w:guid w:val="{0579CCD5-1702-FD46-B282-7537FEFC86B0}"/>
      </w:docPartPr>
      <w:docPartBody>
        <w:p w14:paraId="3DB70244" w14:textId="3649C059" w:rsidR="00000000" w:rsidRDefault="00B951A6" w:rsidP="00B951A6">
          <w:pPr>
            <w:pStyle w:val="34C6CA89DCDC484E8DF5EB73077AEE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A6"/>
    <w:rsid w:val="00B9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1048927B18E4F889D56019B4CC425">
    <w:name w:val="9C91048927B18E4F889D56019B4CC425"/>
    <w:rsid w:val="00B951A6"/>
  </w:style>
  <w:style w:type="paragraph" w:customStyle="1" w:styleId="5698C319443D8947A41A72EEB0A5C19D">
    <w:name w:val="5698C319443D8947A41A72EEB0A5C19D"/>
    <w:rsid w:val="00B951A6"/>
  </w:style>
  <w:style w:type="paragraph" w:customStyle="1" w:styleId="34C6CA89DCDC484E8DF5EB73077AEEED">
    <w:name w:val="34C6CA89DCDC484E8DF5EB73077AEEED"/>
    <w:rsid w:val="00B951A6"/>
  </w:style>
  <w:style w:type="paragraph" w:customStyle="1" w:styleId="28AED0A8A4F0914ABB6D13FA59F871FD">
    <w:name w:val="28AED0A8A4F0914ABB6D13FA59F871FD"/>
    <w:rsid w:val="00B951A6"/>
  </w:style>
  <w:style w:type="paragraph" w:customStyle="1" w:styleId="EB8A4F66626BC346B16CBB8B7B62E415">
    <w:name w:val="EB8A4F66626BC346B16CBB8B7B62E415"/>
    <w:rsid w:val="00B951A6"/>
  </w:style>
  <w:style w:type="paragraph" w:customStyle="1" w:styleId="9539528CD105F0488A077FF06ADA2A2D">
    <w:name w:val="9539528CD105F0488A077FF06ADA2A2D"/>
    <w:rsid w:val="00B951A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1048927B18E4F889D56019B4CC425">
    <w:name w:val="9C91048927B18E4F889D56019B4CC425"/>
    <w:rsid w:val="00B951A6"/>
  </w:style>
  <w:style w:type="paragraph" w:customStyle="1" w:styleId="5698C319443D8947A41A72EEB0A5C19D">
    <w:name w:val="5698C319443D8947A41A72EEB0A5C19D"/>
    <w:rsid w:val="00B951A6"/>
  </w:style>
  <w:style w:type="paragraph" w:customStyle="1" w:styleId="34C6CA89DCDC484E8DF5EB73077AEEED">
    <w:name w:val="34C6CA89DCDC484E8DF5EB73077AEEED"/>
    <w:rsid w:val="00B951A6"/>
  </w:style>
  <w:style w:type="paragraph" w:customStyle="1" w:styleId="28AED0A8A4F0914ABB6D13FA59F871FD">
    <w:name w:val="28AED0A8A4F0914ABB6D13FA59F871FD"/>
    <w:rsid w:val="00B951A6"/>
  </w:style>
  <w:style w:type="paragraph" w:customStyle="1" w:styleId="EB8A4F66626BC346B16CBB8B7B62E415">
    <w:name w:val="EB8A4F66626BC346B16CBB8B7B62E415"/>
    <w:rsid w:val="00B951A6"/>
  </w:style>
  <w:style w:type="paragraph" w:customStyle="1" w:styleId="9539528CD105F0488A077FF06ADA2A2D">
    <w:name w:val="9539528CD105F0488A077FF06ADA2A2D"/>
    <w:rsid w:val="00B95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D7DD-850D-6B4D-86A9-45AEACF0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4933</Characters>
  <Application>Microsoft Macintosh Word</Application>
  <DocSecurity>4</DocSecurity>
  <Lines>41</Lines>
  <Paragraphs>11</Paragraphs>
  <ScaleCrop>false</ScaleCrop>
  <Company>Eastwind Communications, Inc.</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Agostinelli</dc:creator>
  <cp:keywords/>
  <dc:description/>
  <cp:lastModifiedBy>Michael Twomey</cp:lastModifiedBy>
  <cp:revision>2</cp:revision>
  <dcterms:created xsi:type="dcterms:W3CDTF">2018-10-02T13:19:00Z</dcterms:created>
  <dcterms:modified xsi:type="dcterms:W3CDTF">2018-10-02T13:19:00Z</dcterms:modified>
</cp:coreProperties>
</file>